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jc w:val="center"/>
        <w:rPr>
          <w:sz w:val="40"/>
          <w:szCs w:val="40"/>
        </w:rPr>
      </w:pPr>
      <w:bookmarkStart w:colFirst="0" w:colLast="0" w:name="_uzhf1bfm82hw" w:id="0"/>
      <w:bookmarkEnd w:id="0"/>
      <w:r w:rsidDel="00000000" w:rsidR="00000000" w:rsidRPr="00000000">
        <w:rPr>
          <w:sz w:val="40"/>
          <w:szCs w:val="40"/>
          <w:rtl w:val="0"/>
        </w:rPr>
        <w:t xml:space="preserve">Inadvisably Applied Magic on Plant Nucleus and Its Great Effect on DNA Repair</w:t>
      </w:r>
    </w:p>
    <w:p w:rsidR="00000000" w:rsidDel="00000000" w:rsidP="00000000" w:rsidRDefault="00000000" w:rsidRPr="00000000" w14:paraId="00000002">
      <w:pPr>
        <w:spacing w:before="400" w:lineRule="auto"/>
        <w:rPr>
          <w:vertAlign w:val="superscript"/>
        </w:rPr>
      </w:pPr>
      <w:r w:rsidDel="00000000" w:rsidR="00000000" w:rsidRPr="00000000">
        <w:rPr>
          <w:b w:val="1"/>
          <w:rtl w:val="0"/>
        </w:rPr>
        <w:t xml:space="preserve">Adéla Přibylová</w:t>
      </w:r>
      <w:r w:rsidDel="00000000" w:rsidR="00000000" w:rsidRPr="00000000">
        <w:rPr>
          <w:b w:val="1"/>
          <w:vertAlign w:val="superscript"/>
          <w:rtl w:val="0"/>
        </w:rPr>
        <w:t xml:space="preserve">1</w:t>
      </w:r>
      <w:r w:rsidDel="00000000" w:rsidR="00000000" w:rsidRPr="00000000">
        <w:rPr>
          <w:rtl w:val="0"/>
        </w:rPr>
        <w:t xml:space="preserve">, Ponder Stibbons</w:t>
      </w:r>
      <w:r w:rsidDel="00000000" w:rsidR="00000000" w:rsidRPr="00000000">
        <w:rPr>
          <w:vertAlign w:val="superscript"/>
          <w:rtl w:val="0"/>
        </w:rPr>
        <w:t xml:space="preserve">2</w:t>
      </w:r>
      <w:r w:rsidDel="00000000" w:rsidR="00000000" w:rsidRPr="00000000">
        <w:rPr>
          <w:rtl w:val="0"/>
        </w:rPr>
        <w:t xml:space="preserve">, AI</w:t>
      </w:r>
      <w:r w:rsidDel="00000000" w:rsidR="00000000" w:rsidRPr="00000000">
        <w:rPr>
          <w:vertAlign w:val="superscript"/>
          <w:rtl w:val="0"/>
        </w:rPr>
        <w:t xml:space="preserve">2</w:t>
      </w:r>
      <w:r w:rsidDel="00000000" w:rsidR="00000000" w:rsidRPr="00000000">
        <w:rPr>
          <w:rtl w:val="0"/>
        </w:rPr>
        <w:t xml:space="preserve">, …, Mustrum Ridcully</w:t>
      </w:r>
      <w:r w:rsidDel="00000000" w:rsidR="00000000" w:rsidRPr="00000000">
        <w:rPr>
          <w:vertAlign w:val="superscript"/>
          <w:rtl w:val="0"/>
        </w:rPr>
        <w:t xml:space="preserve">2</w:t>
      </w:r>
    </w:p>
    <w:p w:rsidR="00000000" w:rsidDel="00000000" w:rsidP="00000000" w:rsidRDefault="00000000" w:rsidRPr="00000000" w14:paraId="00000003">
      <w:pPr>
        <w:spacing w:after="0" w:lineRule="auto"/>
        <w:rPr>
          <w:sz w:val="20"/>
          <w:szCs w:val="20"/>
        </w:rPr>
      </w:pPr>
      <w:r w:rsidDel="00000000" w:rsidR="00000000" w:rsidRPr="00000000">
        <w:rPr>
          <w:sz w:val="20"/>
          <w:szCs w:val="20"/>
          <w:vertAlign w:val="superscript"/>
          <w:rtl w:val="0"/>
        </w:rPr>
        <w:t xml:space="preserve">1</w:t>
      </w:r>
      <w:r w:rsidDel="00000000" w:rsidR="00000000" w:rsidRPr="00000000">
        <w:rPr>
          <w:sz w:val="20"/>
          <w:szCs w:val="20"/>
          <w:rtl w:val="0"/>
        </w:rPr>
        <w:t xml:space="preserve"> Charles University, Faculty of Science, Department of Experimental Plant Biology, Viničná 5, Prague 4, 128 44, Czech Republic</w:t>
      </w:r>
    </w:p>
    <w:p w:rsidR="00000000" w:rsidDel="00000000" w:rsidP="00000000" w:rsidRDefault="00000000" w:rsidRPr="00000000" w14:paraId="00000004">
      <w:pPr>
        <w:rPr>
          <w:sz w:val="20"/>
          <w:szCs w:val="20"/>
        </w:rPr>
      </w:pPr>
      <w:r w:rsidDel="00000000" w:rsidR="00000000" w:rsidRPr="00000000">
        <w:rPr>
          <w:sz w:val="20"/>
          <w:szCs w:val="20"/>
          <w:vertAlign w:val="superscript"/>
          <w:rtl w:val="0"/>
        </w:rPr>
        <w:t xml:space="preserve">2</w:t>
      </w:r>
      <w:r w:rsidDel="00000000" w:rsidR="00000000" w:rsidRPr="00000000">
        <w:rPr>
          <w:sz w:val="20"/>
          <w:szCs w:val="20"/>
          <w:rtl w:val="0"/>
        </w:rPr>
        <w:t xml:space="preserve"> Unseen University, Faculty of Magic, Department of Inadvisably Applied Magic, Sator Square, Ankh-Morpork, Ankh-Morpork, Discworld</w:t>
      </w:r>
    </w:p>
    <w:p w:rsidR="00000000" w:rsidDel="00000000" w:rsidP="00000000" w:rsidRDefault="00000000" w:rsidRPr="00000000" w14:paraId="00000005">
      <w:pPr>
        <w:rPr/>
      </w:pPr>
      <w:r w:rsidDel="00000000" w:rsidR="00000000" w:rsidRPr="00000000">
        <w:rPr>
          <w:rtl w:val="0"/>
        </w:rPr>
        <w:t xml:space="preserve">Text of the abstract, maximum 200 words. In this study, we explore the unconventional application of magic on plant nuclei and its profound impact on DNA repair mechanisms. By integrating mystical elements with botanical science, we have observed significant enhancements in the efficiency and accuracy of DNA repair processes. Our experiments involved the exposure of plant cells to controlled magical fields, resulting in accelerated repair of DNA double-strand breaks and increased resilience to genotoxic stress. The findings suggest that magic, when applied judiciously, can activate latent repair pathways and enhance the expression of key repair genes. This novel approach opens new avenues for improving plant resilience and productivity, with potential applications in agriculture and environmental sustainability. However, the ethical implications and long-term effects of such interventions warrant careful consideration. Our research underscores the need for a balanced integration of magical and scientific principles to harness the full potential of this interdisciplinary innovation. AI-generated abstract.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
      </w:rPr>
    </w:rPrDefault>
    <w:pPrDefault>
      <w:pPr>
        <w:spacing w:after="24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240" w:before="240" w:lineRule="auto"/>
    </w:pPr>
    <w:rPr>
      <w:b w:val="1"/>
      <w:sz w:val="24"/>
      <w:szCs w:val="24"/>
    </w:rPr>
  </w:style>
  <w:style w:type="paragraph" w:styleId="Heading3">
    <w:name w:val="heading 3"/>
    <w:basedOn w:val="Normal"/>
    <w:next w:val="Normal"/>
    <w:pPr>
      <w:keepNext w:val="1"/>
      <w:keepLines w:val="1"/>
      <w:pageBreakBefore w:val="0"/>
      <w:spacing w:after="0" w:before="240" w:lineRule="auto"/>
    </w:pPr>
    <w:rPr>
      <w:i w:val="1"/>
      <w:color w:val="434343"/>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